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6FE" w:rsidRPr="00BB6514" w:rsidRDefault="00A826FE" w:rsidP="00EF6C06">
      <w:pPr>
        <w:rPr>
          <w:rFonts w:asciiTheme="majorHAnsi" w:hAnsiTheme="majorHAnsi"/>
          <w:sz w:val="36"/>
          <w:szCs w:val="36"/>
        </w:rPr>
      </w:pPr>
    </w:p>
    <w:p w:rsidR="00A826FE" w:rsidRPr="00BB6514" w:rsidRDefault="00A826FE" w:rsidP="00EF6C06">
      <w:pPr>
        <w:rPr>
          <w:rFonts w:asciiTheme="majorHAnsi" w:hAnsiTheme="majorHAnsi"/>
          <w:b/>
          <w:sz w:val="36"/>
          <w:szCs w:val="36"/>
        </w:rPr>
      </w:pPr>
      <w:r w:rsidRPr="00BB6514">
        <w:rPr>
          <w:rFonts w:asciiTheme="majorHAnsi" w:hAnsiTheme="majorHAnsi"/>
          <w:b/>
          <w:sz w:val="36"/>
          <w:szCs w:val="36"/>
        </w:rPr>
        <w:t xml:space="preserve">Liikalihavuus </w:t>
      </w:r>
      <w:r w:rsidR="00CA03F3" w:rsidRPr="00BB6514">
        <w:rPr>
          <w:rFonts w:asciiTheme="majorHAnsi" w:hAnsiTheme="majorHAnsi"/>
          <w:b/>
          <w:sz w:val="36"/>
          <w:szCs w:val="36"/>
        </w:rPr>
        <w:t>ei oikeuta eriarvoiseen kohteluun</w:t>
      </w:r>
    </w:p>
    <w:p w:rsidR="00CA03F3" w:rsidRDefault="00CA03F3" w:rsidP="007B18A5">
      <w:pPr>
        <w:jc w:val="both"/>
        <w:rPr>
          <w:rFonts w:asciiTheme="majorHAnsi" w:hAnsiTheme="majorHAnsi"/>
          <w:b/>
          <w:sz w:val="28"/>
          <w:szCs w:val="28"/>
        </w:rPr>
      </w:pPr>
      <w:r w:rsidRPr="00BB6514">
        <w:rPr>
          <w:rFonts w:asciiTheme="majorHAnsi" w:hAnsiTheme="majorHAnsi"/>
          <w:b/>
          <w:sz w:val="28"/>
          <w:szCs w:val="28"/>
        </w:rPr>
        <w:t>Euroopan unionin tuomioistuin on jo muutamia vuosia sitten linjannut, että liikalihavuus voidaan</w:t>
      </w:r>
      <w:r w:rsidR="007B18A5">
        <w:rPr>
          <w:rFonts w:asciiTheme="majorHAnsi" w:hAnsiTheme="majorHAnsi"/>
          <w:b/>
          <w:sz w:val="28"/>
          <w:szCs w:val="28"/>
        </w:rPr>
        <w:t xml:space="preserve"> edellytysten täyttyessä</w:t>
      </w:r>
      <w:r w:rsidRPr="00BB6514">
        <w:rPr>
          <w:rFonts w:asciiTheme="majorHAnsi" w:hAnsiTheme="majorHAnsi"/>
          <w:b/>
          <w:sz w:val="28"/>
          <w:szCs w:val="28"/>
        </w:rPr>
        <w:t xml:space="preserve"> luokitella vammaksi työelämässä</w:t>
      </w:r>
      <w:r w:rsidR="00775725">
        <w:rPr>
          <w:rFonts w:asciiTheme="majorHAnsi" w:hAnsiTheme="majorHAnsi"/>
          <w:b/>
          <w:sz w:val="28"/>
          <w:szCs w:val="28"/>
        </w:rPr>
        <w:t xml:space="preserve"> (</w:t>
      </w:r>
      <w:r w:rsidR="00775725" w:rsidRPr="00775725">
        <w:rPr>
          <w:rFonts w:asciiTheme="majorHAnsi" w:hAnsiTheme="majorHAnsi"/>
          <w:b/>
          <w:sz w:val="28"/>
          <w:szCs w:val="28"/>
        </w:rPr>
        <w:t>C</w:t>
      </w:r>
      <w:r w:rsidR="00775725" w:rsidRPr="00775725">
        <w:rPr>
          <w:rFonts w:ascii="MS Mincho" w:eastAsia="MS Mincho" w:hAnsi="MS Mincho" w:cs="MS Mincho" w:hint="eastAsia"/>
          <w:b/>
          <w:sz w:val="28"/>
          <w:szCs w:val="28"/>
        </w:rPr>
        <w:t>‑</w:t>
      </w:r>
      <w:r w:rsidR="00775725">
        <w:rPr>
          <w:rFonts w:asciiTheme="majorHAnsi" w:hAnsiTheme="majorHAnsi"/>
          <w:b/>
          <w:sz w:val="28"/>
          <w:szCs w:val="28"/>
        </w:rPr>
        <w:t>354/13)</w:t>
      </w:r>
      <w:r w:rsidRPr="00BB6514">
        <w:rPr>
          <w:rFonts w:asciiTheme="majorHAnsi" w:hAnsiTheme="majorHAnsi"/>
          <w:b/>
          <w:sz w:val="28"/>
          <w:szCs w:val="28"/>
        </w:rPr>
        <w:t>. Oikeus katsoi, että jos ylipaino vaikuttaa työntekijän suoriutumiseen työtehtävistä, se voidaan katsoa vammaksi. Vammaisuus puolestaan on erikseen mainittu syrjinnän vastaisessa lainsäädännössä. Liikalihavuutta on arvioitu myös Suomessa syrjintä</w:t>
      </w:r>
      <w:r w:rsidR="007B18A5">
        <w:rPr>
          <w:rFonts w:asciiTheme="majorHAnsi" w:hAnsiTheme="majorHAnsi"/>
          <w:b/>
          <w:sz w:val="28"/>
          <w:szCs w:val="28"/>
        </w:rPr>
        <w:t>kriteerinä.</w:t>
      </w:r>
      <w:r w:rsidR="00EE2BD2">
        <w:rPr>
          <w:rFonts w:asciiTheme="majorHAnsi" w:hAnsiTheme="majorHAnsi"/>
          <w:b/>
          <w:sz w:val="28"/>
          <w:szCs w:val="28"/>
        </w:rPr>
        <w:t xml:space="preserve"> Meillä liikalihavuus voi olla syrjintää jo terveydentilan vuoksi.</w:t>
      </w:r>
    </w:p>
    <w:p w:rsidR="00A72670" w:rsidRDefault="006D3D32" w:rsidP="00A72670">
      <w:pPr>
        <w:rPr>
          <w:rFonts w:asciiTheme="majorHAnsi" w:hAnsiTheme="majorHAnsi"/>
          <w:sz w:val="24"/>
          <w:szCs w:val="24"/>
        </w:rPr>
      </w:pPr>
      <w:r>
        <w:rPr>
          <w:rFonts w:asciiTheme="majorHAnsi" w:hAnsiTheme="majorHAnsi"/>
          <w:sz w:val="24"/>
          <w:szCs w:val="24"/>
        </w:rPr>
        <w:t>EU-tuomioistuimen p</w:t>
      </w:r>
      <w:r w:rsidR="00A72670" w:rsidRPr="00BB6514">
        <w:rPr>
          <w:rFonts w:asciiTheme="majorHAnsi" w:hAnsiTheme="majorHAnsi"/>
          <w:sz w:val="24"/>
          <w:szCs w:val="24"/>
        </w:rPr>
        <w:t>äätös on avannut Pandoran lippaan työnantajille. Heidän täytyy</w:t>
      </w:r>
      <w:r w:rsidR="00A72670">
        <w:rPr>
          <w:rFonts w:asciiTheme="majorHAnsi" w:hAnsiTheme="majorHAnsi"/>
          <w:sz w:val="24"/>
          <w:szCs w:val="24"/>
        </w:rPr>
        <w:t xml:space="preserve"> liikalihavien osalta </w:t>
      </w:r>
      <w:r w:rsidR="00A72670" w:rsidRPr="00BB6514">
        <w:rPr>
          <w:rFonts w:asciiTheme="majorHAnsi" w:hAnsiTheme="majorHAnsi"/>
          <w:sz w:val="24"/>
          <w:szCs w:val="24"/>
        </w:rPr>
        <w:t xml:space="preserve">tehdä muutoksia </w:t>
      </w:r>
      <w:r w:rsidR="00A72670">
        <w:rPr>
          <w:rFonts w:asciiTheme="majorHAnsi" w:hAnsiTheme="majorHAnsi"/>
          <w:sz w:val="24"/>
          <w:szCs w:val="24"/>
        </w:rPr>
        <w:t>tila- ja kalustusjärjestelyihin sekä</w:t>
      </w:r>
      <w:r w:rsidR="00A72670" w:rsidRPr="00BB6514">
        <w:rPr>
          <w:rFonts w:asciiTheme="majorHAnsi" w:hAnsiTheme="majorHAnsi"/>
          <w:sz w:val="24"/>
          <w:szCs w:val="24"/>
        </w:rPr>
        <w:t xml:space="preserve"> ottaa huomioon kaikki muukin, mitä todella suuret ihmiset tarvitsevat.</w:t>
      </w:r>
      <w:r w:rsidR="006C205E">
        <w:rPr>
          <w:rFonts w:asciiTheme="majorHAnsi" w:hAnsiTheme="majorHAnsi"/>
          <w:sz w:val="24"/>
          <w:szCs w:val="24"/>
        </w:rPr>
        <w:t xml:space="preserve"> </w:t>
      </w:r>
    </w:p>
    <w:p w:rsidR="00CA03F3" w:rsidRPr="00BB6514" w:rsidRDefault="00BB6514" w:rsidP="00CA03F3">
      <w:pPr>
        <w:rPr>
          <w:rFonts w:asciiTheme="majorHAnsi" w:hAnsiTheme="majorHAnsi"/>
          <w:b/>
          <w:sz w:val="24"/>
          <w:szCs w:val="24"/>
        </w:rPr>
      </w:pPr>
      <w:r w:rsidRPr="00BB6514">
        <w:rPr>
          <w:rFonts w:asciiTheme="majorHAnsi" w:hAnsiTheme="majorHAnsi"/>
          <w:b/>
          <w:sz w:val="24"/>
          <w:szCs w:val="24"/>
        </w:rPr>
        <w:t>Lihavuus on kasvava ongelma</w:t>
      </w:r>
    </w:p>
    <w:p w:rsidR="009D106A" w:rsidRDefault="009D106A" w:rsidP="00EF6C06">
      <w:pPr>
        <w:rPr>
          <w:rFonts w:asciiTheme="majorHAnsi" w:hAnsiTheme="majorHAnsi"/>
          <w:sz w:val="24"/>
          <w:szCs w:val="24"/>
        </w:rPr>
      </w:pPr>
      <w:r>
        <w:rPr>
          <w:rFonts w:asciiTheme="majorHAnsi" w:hAnsiTheme="majorHAnsi"/>
          <w:sz w:val="24"/>
          <w:szCs w:val="24"/>
        </w:rPr>
        <w:t xml:space="preserve">Työntekijöiden keskimääräinen paino on noussut ihmisten yleisen painonnousun ja liikalihavuuden </w:t>
      </w:r>
      <w:r w:rsidR="00A826FE">
        <w:rPr>
          <w:rFonts w:asciiTheme="majorHAnsi" w:hAnsiTheme="majorHAnsi"/>
          <w:sz w:val="24"/>
          <w:szCs w:val="24"/>
        </w:rPr>
        <w:t xml:space="preserve">yleistymisen </w:t>
      </w:r>
      <w:r>
        <w:rPr>
          <w:rFonts w:asciiTheme="majorHAnsi" w:hAnsiTheme="majorHAnsi"/>
          <w:sz w:val="24"/>
          <w:szCs w:val="24"/>
        </w:rPr>
        <w:t xml:space="preserve">johdosta. Esimerkiksi Suomessa ja Ruotsissa ylipainoisia ja liikalihavia on noin puolet väestöstä ja liikalihavien määrä on lähes 20 prosenttia. Suomessa </w:t>
      </w:r>
      <w:r w:rsidR="00A826FE">
        <w:rPr>
          <w:rFonts w:asciiTheme="majorHAnsi" w:hAnsiTheme="majorHAnsi"/>
          <w:sz w:val="24"/>
          <w:szCs w:val="24"/>
        </w:rPr>
        <w:t xml:space="preserve">myös </w:t>
      </w:r>
      <w:r>
        <w:rPr>
          <w:rFonts w:asciiTheme="majorHAnsi" w:hAnsiTheme="majorHAnsi"/>
          <w:sz w:val="24"/>
          <w:szCs w:val="24"/>
        </w:rPr>
        <w:t xml:space="preserve">työikäiset sekä miehet että naiset ovat keskimäärin ylipainoisia. </w:t>
      </w:r>
    </w:p>
    <w:p w:rsidR="00453EDB" w:rsidRDefault="00773D2F" w:rsidP="00EF6C06">
      <w:pPr>
        <w:rPr>
          <w:rFonts w:asciiTheme="majorHAnsi" w:hAnsiTheme="majorHAnsi"/>
          <w:sz w:val="24"/>
          <w:szCs w:val="24"/>
        </w:rPr>
      </w:pPr>
      <w:r w:rsidRPr="00773D2F">
        <w:rPr>
          <w:rFonts w:asciiTheme="majorHAnsi" w:hAnsiTheme="majorHAnsi"/>
          <w:sz w:val="24"/>
          <w:szCs w:val="24"/>
        </w:rPr>
        <w:t>Liikalihavuutta on</w:t>
      </w:r>
      <w:r>
        <w:rPr>
          <w:rFonts w:asciiTheme="majorHAnsi" w:hAnsiTheme="majorHAnsi"/>
          <w:sz w:val="24"/>
          <w:szCs w:val="24"/>
        </w:rPr>
        <w:t xml:space="preserve"> yleisesti</w:t>
      </w:r>
      <w:r w:rsidRPr="00773D2F">
        <w:rPr>
          <w:rFonts w:asciiTheme="majorHAnsi" w:hAnsiTheme="majorHAnsi"/>
          <w:sz w:val="24"/>
          <w:szCs w:val="24"/>
        </w:rPr>
        <w:t xml:space="preserve"> mitattu mm. WHO:nkin luokittelemalla painoindeksillä. Painoindeksi (engl. </w:t>
      </w:r>
      <w:proofErr w:type="spellStart"/>
      <w:r w:rsidRPr="00773D2F">
        <w:rPr>
          <w:rFonts w:asciiTheme="majorHAnsi" w:hAnsiTheme="majorHAnsi"/>
          <w:sz w:val="24"/>
          <w:szCs w:val="24"/>
        </w:rPr>
        <w:t>body</w:t>
      </w:r>
      <w:proofErr w:type="spellEnd"/>
      <w:r w:rsidRPr="00773D2F">
        <w:rPr>
          <w:rFonts w:asciiTheme="majorHAnsi" w:hAnsiTheme="majorHAnsi"/>
          <w:sz w:val="24"/>
          <w:szCs w:val="24"/>
        </w:rPr>
        <w:t xml:space="preserve"> </w:t>
      </w:r>
      <w:proofErr w:type="spellStart"/>
      <w:r w:rsidRPr="00773D2F">
        <w:rPr>
          <w:rFonts w:asciiTheme="majorHAnsi" w:hAnsiTheme="majorHAnsi"/>
          <w:sz w:val="24"/>
          <w:szCs w:val="24"/>
        </w:rPr>
        <w:t>mass</w:t>
      </w:r>
      <w:proofErr w:type="spellEnd"/>
      <w:r w:rsidRPr="00773D2F">
        <w:rPr>
          <w:rFonts w:asciiTheme="majorHAnsi" w:hAnsiTheme="majorHAnsi"/>
          <w:sz w:val="24"/>
          <w:szCs w:val="24"/>
        </w:rPr>
        <w:t xml:space="preserve"> </w:t>
      </w:r>
      <w:proofErr w:type="spellStart"/>
      <w:r w:rsidRPr="00773D2F">
        <w:rPr>
          <w:rFonts w:asciiTheme="majorHAnsi" w:hAnsiTheme="majorHAnsi"/>
          <w:sz w:val="24"/>
          <w:szCs w:val="24"/>
        </w:rPr>
        <w:t>index</w:t>
      </w:r>
      <w:proofErr w:type="spellEnd"/>
      <w:r w:rsidRPr="00773D2F">
        <w:rPr>
          <w:rFonts w:asciiTheme="majorHAnsi" w:hAnsiTheme="majorHAnsi"/>
          <w:sz w:val="24"/>
          <w:szCs w:val="24"/>
        </w:rPr>
        <w:t xml:space="preserve">, BMI) on mitta-arvo, jonka avulla voidaan arvioida ihmisen painon ja pituuden suhdetta. Useimmin käytetyn kaavan mukainen painoindeksi on henkilön paino (massa) jaettuna pituuden neliöllä. Laskutapaa on pidetty epäonnistuneena, koska se ei ota huomioon sitä, kuinka paljon enemmän massaa pitemmillä ihmisillä on luontaisesti. </w:t>
      </w:r>
    </w:p>
    <w:p w:rsidR="00BB6514" w:rsidRDefault="00773D2F" w:rsidP="00EF6C06">
      <w:pPr>
        <w:rPr>
          <w:rFonts w:asciiTheme="majorHAnsi" w:hAnsiTheme="majorHAnsi"/>
          <w:sz w:val="24"/>
          <w:szCs w:val="24"/>
        </w:rPr>
      </w:pPr>
      <w:r w:rsidRPr="00773D2F">
        <w:rPr>
          <w:rFonts w:asciiTheme="majorHAnsi" w:hAnsiTheme="majorHAnsi"/>
          <w:sz w:val="24"/>
          <w:szCs w:val="24"/>
        </w:rPr>
        <w:t>Ohjearvot kelpaavat</w:t>
      </w:r>
      <w:r>
        <w:rPr>
          <w:rFonts w:asciiTheme="majorHAnsi" w:hAnsiTheme="majorHAnsi"/>
          <w:sz w:val="24"/>
          <w:szCs w:val="24"/>
        </w:rPr>
        <w:t xml:space="preserve"> kuitenkin ain</w:t>
      </w:r>
      <w:r w:rsidR="006B5AD5">
        <w:rPr>
          <w:rFonts w:asciiTheme="majorHAnsi" w:hAnsiTheme="majorHAnsi"/>
          <w:sz w:val="24"/>
          <w:szCs w:val="24"/>
        </w:rPr>
        <w:t>a</w:t>
      </w:r>
      <w:r>
        <w:rPr>
          <w:rFonts w:asciiTheme="majorHAnsi" w:hAnsiTheme="majorHAnsi"/>
          <w:sz w:val="24"/>
          <w:szCs w:val="24"/>
        </w:rPr>
        <w:t>kin</w:t>
      </w:r>
      <w:r w:rsidRPr="00773D2F">
        <w:rPr>
          <w:rFonts w:asciiTheme="majorHAnsi" w:hAnsiTheme="majorHAnsi"/>
          <w:sz w:val="24"/>
          <w:szCs w:val="24"/>
        </w:rPr>
        <w:t xml:space="preserve"> lähtökohdaksi liikalihavuuden arvioinnissa.</w:t>
      </w:r>
      <w:r>
        <w:rPr>
          <w:rFonts w:asciiTheme="majorHAnsi" w:hAnsiTheme="majorHAnsi"/>
          <w:sz w:val="24"/>
          <w:szCs w:val="24"/>
        </w:rPr>
        <w:t xml:space="preserve"> </w:t>
      </w:r>
      <w:r w:rsidR="00A826FE">
        <w:rPr>
          <w:rFonts w:asciiTheme="majorHAnsi" w:hAnsiTheme="majorHAnsi"/>
          <w:sz w:val="24"/>
          <w:szCs w:val="24"/>
        </w:rPr>
        <w:t>L</w:t>
      </w:r>
      <w:r w:rsidR="00EF6C06" w:rsidRPr="00EF6C06">
        <w:rPr>
          <w:rFonts w:asciiTheme="majorHAnsi" w:hAnsiTheme="majorHAnsi"/>
          <w:sz w:val="24"/>
          <w:szCs w:val="24"/>
        </w:rPr>
        <w:t xml:space="preserve">iikalihavuus </w:t>
      </w:r>
      <w:r w:rsidR="00A826FE">
        <w:rPr>
          <w:rFonts w:asciiTheme="majorHAnsi" w:hAnsiTheme="majorHAnsi"/>
          <w:sz w:val="24"/>
          <w:szCs w:val="24"/>
        </w:rPr>
        <w:t xml:space="preserve">(painoindeksi vähintään 30 kg/m2) </w:t>
      </w:r>
      <w:r w:rsidR="00EF6C06" w:rsidRPr="00EF6C06">
        <w:rPr>
          <w:rFonts w:asciiTheme="majorHAnsi" w:hAnsiTheme="majorHAnsi"/>
          <w:sz w:val="24"/>
          <w:szCs w:val="24"/>
        </w:rPr>
        <w:t>voi</w:t>
      </w:r>
      <w:r>
        <w:rPr>
          <w:rFonts w:asciiTheme="majorHAnsi" w:hAnsiTheme="majorHAnsi"/>
          <w:sz w:val="24"/>
          <w:szCs w:val="24"/>
        </w:rPr>
        <w:t xml:space="preserve"> tällöin</w:t>
      </w:r>
      <w:r w:rsidR="00EF6C06" w:rsidRPr="00EF6C06">
        <w:rPr>
          <w:rFonts w:asciiTheme="majorHAnsi" w:hAnsiTheme="majorHAnsi"/>
          <w:sz w:val="24"/>
          <w:szCs w:val="24"/>
        </w:rPr>
        <w:t xml:space="preserve"> merkitä </w:t>
      </w:r>
      <w:r w:rsidR="002A50D4">
        <w:rPr>
          <w:rFonts w:asciiTheme="majorHAnsi" w:hAnsiTheme="majorHAnsi"/>
          <w:sz w:val="24"/>
          <w:szCs w:val="24"/>
        </w:rPr>
        <w:t xml:space="preserve">sekä yhdenvertaisuuslain että </w:t>
      </w:r>
      <w:r w:rsidR="00EF6C06" w:rsidRPr="00EF6C06">
        <w:rPr>
          <w:rFonts w:asciiTheme="majorHAnsi" w:hAnsiTheme="majorHAnsi"/>
          <w:sz w:val="24"/>
          <w:szCs w:val="24"/>
        </w:rPr>
        <w:t xml:space="preserve">yhdenvertaisesta kohtelusta työssä annetun direktiivin mukaista ”vammaa”. </w:t>
      </w:r>
      <w:r w:rsidR="00A826FE">
        <w:rPr>
          <w:rFonts w:asciiTheme="majorHAnsi" w:hAnsiTheme="majorHAnsi"/>
          <w:sz w:val="24"/>
          <w:szCs w:val="24"/>
        </w:rPr>
        <w:t>Pelkkä ylipainoisuus (painoindeksi vähintään 25 kg/m2) ei sitä sen sijaan vielä voine merkitä</w:t>
      </w:r>
      <w:r>
        <w:rPr>
          <w:rFonts w:asciiTheme="majorHAnsi" w:hAnsiTheme="majorHAnsi"/>
          <w:sz w:val="24"/>
          <w:szCs w:val="24"/>
        </w:rPr>
        <w:t>, ellei tilannetta voida arvioida terveydentilaan liittyvänä erilaisena kohteluna.</w:t>
      </w:r>
    </w:p>
    <w:p w:rsidR="00BF3627" w:rsidRDefault="00BF3627" w:rsidP="00EF6C06">
      <w:pPr>
        <w:rPr>
          <w:rFonts w:asciiTheme="majorHAnsi" w:hAnsiTheme="majorHAnsi"/>
          <w:b/>
          <w:sz w:val="24"/>
          <w:szCs w:val="24"/>
        </w:rPr>
      </w:pPr>
      <w:r>
        <w:rPr>
          <w:rFonts w:asciiTheme="majorHAnsi" w:hAnsiTheme="majorHAnsi"/>
          <w:b/>
          <w:sz w:val="24"/>
          <w:szCs w:val="24"/>
        </w:rPr>
        <w:t>Lihavuus vammana</w:t>
      </w:r>
    </w:p>
    <w:p w:rsidR="00BF3627" w:rsidRDefault="00BF3627" w:rsidP="00BF3627">
      <w:pPr>
        <w:rPr>
          <w:rFonts w:asciiTheme="majorHAnsi" w:hAnsiTheme="majorHAnsi"/>
          <w:sz w:val="24"/>
          <w:szCs w:val="24"/>
        </w:rPr>
      </w:pPr>
      <w:r>
        <w:rPr>
          <w:rFonts w:asciiTheme="majorHAnsi" w:hAnsiTheme="majorHAnsi"/>
          <w:sz w:val="24"/>
          <w:szCs w:val="24"/>
        </w:rPr>
        <w:t>Vaikka mikään nimenomainen säännös</w:t>
      </w:r>
      <w:r w:rsidRPr="00EF6C06">
        <w:rPr>
          <w:rFonts w:asciiTheme="majorHAnsi" w:hAnsiTheme="majorHAnsi"/>
          <w:sz w:val="24"/>
          <w:szCs w:val="24"/>
        </w:rPr>
        <w:t xml:space="preserve"> ei kiellä lihavuuteen perustuvaa syrjintää sellaisenaan, lihavuus kuuluu käsitteen </w:t>
      </w:r>
      <w:proofErr w:type="spellStart"/>
      <w:r w:rsidRPr="00EF6C06">
        <w:rPr>
          <w:rFonts w:asciiTheme="majorHAnsi" w:hAnsiTheme="majorHAnsi"/>
          <w:sz w:val="24"/>
          <w:szCs w:val="24"/>
        </w:rPr>
        <w:t>ˮvammaˮ</w:t>
      </w:r>
      <w:proofErr w:type="spellEnd"/>
      <w:r w:rsidRPr="00EF6C06">
        <w:rPr>
          <w:rFonts w:asciiTheme="majorHAnsi" w:hAnsiTheme="majorHAnsi"/>
          <w:sz w:val="24"/>
          <w:szCs w:val="24"/>
        </w:rPr>
        <w:t xml:space="preserve"> piiriin, jos se estää asianomaisen henkilön täysimääräisen ja tehokkaan osallistumisen työelämään yhdenvertaisesti muiden työntekijöiden kanssa ja on luonteeltaan pitkäaikainen (</w:t>
      </w:r>
      <w:r>
        <w:rPr>
          <w:rFonts w:asciiTheme="majorHAnsi" w:hAnsiTheme="majorHAnsi"/>
          <w:sz w:val="24"/>
          <w:szCs w:val="24"/>
        </w:rPr>
        <w:t xml:space="preserve">EU:n </w:t>
      </w:r>
      <w:r w:rsidRPr="00EF6C06">
        <w:rPr>
          <w:rFonts w:asciiTheme="majorHAnsi" w:hAnsiTheme="majorHAnsi"/>
          <w:sz w:val="24"/>
          <w:szCs w:val="24"/>
        </w:rPr>
        <w:t>ennakkoratkaisu asiassa C</w:t>
      </w:r>
      <w:r w:rsidRPr="00EF6C06">
        <w:rPr>
          <w:rFonts w:ascii="MS Mincho" w:eastAsia="MS Mincho" w:hAnsi="MS Mincho" w:cs="MS Mincho" w:hint="eastAsia"/>
          <w:sz w:val="24"/>
          <w:szCs w:val="24"/>
        </w:rPr>
        <w:t>‑</w:t>
      </w:r>
      <w:r w:rsidRPr="00EF6C06">
        <w:rPr>
          <w:rFonts w:asciiTheme="majorHAnsi" w:hAnsiTheme="majorHAnsi"/>
          <w:sz w:val="24"/>
          <w:szCs w:val="24"/>
        </w:rPr>
        <w:t xml:space="preserve">354/13, </w:t>
      </w:r>
      <w:r w:rsidRPr="00AB4233">
        <w:rPr>
          <w:rFonts w:asciiTheme="majorHAnsi" w:hAnsiTheme="majorHAnsi"/>
          <w:sz w:val="24"/>
          <w:szCs w:val="24"/>
        </w:rPr>
        <w:t xml:space="preserve">Karsten </w:t>
      </w:r>
      <w:proofErr w:type="spellStart"/>
      <w:r w:rsidRPr="00AB4233">
        <w:rPr>
          <w:rFonts w:asciiTheme="majorHAnsi" w:hAnsiTheme="majorHAnsi"/>
          <w:sz w:val="24"/>
          <w:szCs w:val="24"/>
        </w:rPr>
        <w:t>Kaltoft</w:t>
      </w:r>
      <w:proofErr w:type="spellEnd"/>
      <w:r>
        <w:rPr>
          <w:rFonts w:asciiTheme="majorHAnsi" w:hAnsiTheme="majorHAnsi"/>
          <w:sz w:val="24"/>
          <w:szCs w:val="24"/>
        </w:rPr>
        <w:t>)</w:t>
      </w:r>
      <w:r w:rsidRPr="00EF6C06">
        <w:rPr>
          <w:rFonts w:asciiTheme="majorHAnsi" w:hAnsiTheme="majorHAnsi"/>
          <w:sz w:val="24"/>
          <w:szCs w:val="24"/>
        </w:rPr>
        <w:t>. N</w:t>
      </w:r>
      <w:r w:rsidRPr="00EF6C06">
        <w:rPr>
          <w:rFonts w:asciiTheme="majorHAnsi" w:hAnsiTheme="majorHAnsi" w:cs="Calibri"/>
          <w:sz w:val="24"/>
          <w:szCs w:val="24"/>
        </w:rPr>
        <w:t>ä</w:t>
      </w:r>
      <w:r w:rsidRPr="00EF6C06">
        <w:rPr>
          <w:rFonts w:asciiTheme="majorHAnsi" w:hAnsiTheme="majorHAnsi"/>
          <w:sz w:val="24"/>
          <w:szCs w:val="24"/>
        </w:rPr>
        <w:t>in on muun muassa silloin, jos ty</w:t>
      </w:r>
      <w:r w:rsidRPr="00EF6C06">
        <w:rPr>
          <w:rFonts w:asciiTheme="majorHAnsi" w:hAnsiTheme="majorHAnsi" w:cs="Calibri"/>
          <w:sz w:val="24"/>
          <w:szCs w:val="24"/>
        </w:rPr>
        <w:t>ö</w:t>
      </w:r>
      <w:r w:rsidRPr="00EF6C06">
        <w:rPr>
          <w:rFonts w:asciiTheme="majorHAnsi" w:hAnsiTheme="majorHAnsi"/>
          <w:sz w:val="24"/>
          <w:szCs w:val="24"/>
        </w:rPr>
        <w:t>ntekij</w:t>
      </w:r>
      <w:r w:rsidRPr="00EF6C06">
        <w:rPr>
          <w:rFonts w:asciiTheme="majorHAnsi" w:hAnsiTheme="majorHAnsi" w:cs="Calibri"/>
          <w:sz w:val="24"/>
          <w:szCs w:val="24"/>
        </w:rPr>
        <w:t>ä</w:t>
      </w:r>
      <w:r w:rsidRPr="00EF6C06">
        <w:rPr>
          <w:rFonts w:asciiTheme="majorHAnsi" w:hAnsiTheme="majorHAnsi"/>
          <w:sz w:val="24"/>
          <w:szCs w:val="24"/>
        </w:rPr>
        <w:t xml:space="preserve">n lihavuus estää työhön </w:t>
      </w:r>
      <w:r w:rsidRPr="00EF6C06">
        <w:rPr>
          <w:rFonts w:asciiTheme="majorHAnsi" w:hAnsiTheme="majorHAnsi"/>
          <w:sz w:val="24"/>
          <w:szCs w:val="24"/>
        </w:rPr>
        <w:lastRenderedPageBreak/>
        <w:t xml:space="preserve">osallistumisen rajoittuneen liikuntakyvyn tai työtehtävien suorittamisen estävien tai työntekoa haittaavien sairauksien vuoksi. </w:t>
      </w:r>
      <w:r w:rsidRPr="00BF3627">
        <w:rPr>
          <w:rFonts w:asciiTheme="majorHAnsi" w:hAnsiTheme="majorHAnsi"/>
          <w:sz w:val="24"/>
          <w:szCs w:val="24"/>
        </w:rPr>
        <w:t>Liikalihavuus vammana voi ilmetä esimerkiksi huonompana kestävyytenä, liikuntarajoitteisuutena tai vaikuttaa henkiseen olemukseen.</w:t>
      </w:r>
    </w:p>
    <w:p w:rsidR="00BF3627" w:rsidRDefault="00BF3627" w:rsidP="00BF3627">
      <w:pPr>
        <w:rPr>
          <w:rFonts w:asciiTheme="majorHAnsi" w:hAnsiTheme="majorHAnsi"/>
          <w:sz w:val="24"/>
          <w:szCs w:val="24"/>
        </w:rPr>
      </w:pPr>
      <w:r w:rsidRPr="009101B3">
        <w:rPr>
          <w:rFonts w:asciiTheme="majorHAnsi" w:hAnsiTheme="majorHAnsi"/>
          <w:sz w:val="24"/>
          <w:szCs w:val="24"/>
        </w:rPr>
        <w:t>Sillä, onko kyseessä itse aiheutettu liikalihavuus, ei ole suojan arvioinnissa merkitystä. Syrjinnän suojan tarkoitus jäisi toteutumatta, jos syylle annettaisiin merkitystä.</w:t>
      </w:r>
    </w:p>
    <w:p w:rsidR="00A72670" w:rsidRPr="009C5153" w:rsidRDefault="00CA7B85" w:rsidP="00EF6C06">
      <w:pPr>
        <w:rPr>
          <w:rFonts w:asciiTheme="majorHAnsi" w:hAnsiTheme="majorHAnsi"/>
          <w:b/>
          <w:sz w:val="24"/>
          <w:szCs w:val="24"/>
        </w:rPr>
      </w:pPr>
      <w:r w:rsidRPr="009C5153">
        <w:rPr>
          <w:rFonts w:asciiTheme="majorHAnsi" w:hAnsiTheme="majorHAnsi"/>
          <w:b/>
          <w:sz w:val="24"/>
          <w:szCs w:val="24"/>
        </w:rPr>
        <w:t>Liikalihavuus sairautena</w:t>
      </w:r>
    </w:p>
    <w:p w:rsidR="00CA7B85" w:rsidRPr="00EF6C06" w:rsidRDefault="00CA7B85" w:rsidP="00CA7B85">
      <w:pPr>
        <w:rPr>
          <w:rFonts w:asciiTheme="majorHAnsi" w:hAnsiTheme="majorHAnsi"/>
          <w:sz w:val="24"/>
          <w:szCs w:val="24"/>
        </w:rPr>
      </w:pPr>
      <w:r w:rsidRPr="00EF6C06">
        <w:rPr>
          <w:rFonts w:asciiTheme="majorHAnsi" w:hAnsiTheme="majorHAnsi"/>
          <w:sz w:val="24"/>
          <w:szCs w:val="24"/>
        </w:rPr>
        <w:t xml:space="preserve">Liikalihavuus katsotaan kansainvälisen tautiluokituksen (ICD-10-luokitus) mukaisesti sairaudeksi. </w:t>
      </w:r>
      <w:r w:rsidR="0059764D">
        <w:rPr>
          <w:rFonts w:asciiTheme="majorHAnsi" w:hAnsiTheme="majorHAnsi"/>
          <w:sz w:val="24"/>
          <w:szCs w:val="24"/>
        </w:rPr>
        <w:t>Myös kotimaisessa o</w:t>
      </w:r>
      <w:r w:rsidRPr="00EF6C06">
        <w:rPr>
          <w:rFonts w:asciiTheme="majorHAnsi" w:hAnsiTheme="majorHAnsi"/>
          <w:sz w:val="24"/>
          <w:szCs w:val="24"/>
        </w:rPr>
        <w:t xml:space="preserve">ikeuskirjallisuudessa on siksi katsottu, että jos liikalihava syrjäytetään tämä ominaisuutensa vuoksi työnhaussa, kyseessä voi olla syrjintä </w:t>
      </w:r>
      <w:r>
        <w:rPr>
          <w:rFonts w:asciiTheme="majorHAnsi" w:hAnsiTheme="majorHAnsi"/>
          <w:sz w:val="24"/>
          <w:szCs w:val="24"/>
        </w:rPr>
        <w:t xml:space="preserve">myös </w:t>
      </w:r>
      <w:r w:rsidRPr="00EF6C06">
        <w:rPr>
          <w:rFonts w:asciiTheme="majorHAnsi" w:hAnsiTheme="majorHAnsi"/>
          <w:sz w:val="24"/>
          <w:szCs w:val="24"/>
        </w:rPr>
        <w:t>terveydentilan perusteella</w:t>
      </w:r>
      <w:r>
        <w:rPr>
          <w:rFonts w:asciiTheme="majorHAnsi" w:hAnsiTheme="majorHAnsi"/>
          <w:sz w:val="24"/>
          <w:szCs w:val="24"/>
        </w:rPr>
        <w:t>.</w:t>
      </w:r>
      <w:r w:rsidRPr="00EF6C06">
        <w:rPr>
          <w:rFonts w:asciiTheme="majorHAnsi" w:hAnsiTheme="majorHAnsi"/>
          <w:sz w:val="24"/>
          <w:szCs w:val="24"/>
        </w:rPr>
        <w:t xml:space="preserve"> </w:t>
      </w:r>
      <w:r w:rsidR="009C5153">
        <w:rPr>
          <w:rFonts w:asciiTheme="majorHAnsi" w:hAnsiTheme="majorHAnsi"/>
          <w:sz w:val="24"/>
          <w:szCs w:val="24"/>
        </w:rPr>
        <w:t>Meillä terveydentila – toisin kuin EU-oikeudessa – on erillinen syrjintäperuste.</w:t>
      </w:r>
    </w:p>
    <w:p w:rsidR="007405D7" w:rsidRPr="007405D7" w:rsidRDefault="007405D7" w:rsidP="00EF6C06">
      <w:pPr>
        <w:rPr>
          <w:rFonts w:asciiTheme="majorHAnsi" w:hAnsiTheme="majorHAnsi"/>
          <w:b/>
          <w:sz w:val="24"/>
          <w:szCs w:val="24"/>
        </w:rPr>
      </w:pPr>
      <w:r w:rsidRPr="007405D7">
        <w:rPr>
          <w:rFonts w:asciiTheme="majorHAnsi" w:hAnsiTheme="majorHAnsi"/>
          <w:b/>
          <w:sz w:val="24"/>
          <w:szCs w:val="24"/>
        </w:rPr>
        <w:t>Työhönotosta päättämiseen</w:t>
      </w:r>
    </w:p>
    <w:p w:rsidR="00AB4ACE" w:rsidRDefault="00C73B4A" w:rsidP="00EF6C06">
      <w:pPr>
        <w:rPr>
          <w:rFonts w:asciiTheme="majorHAnsi" w:hAnsiTheme="majorHAnsi"/>
          <w:sz w:val="24"/>
          <w:szCs w:val="24"/>
        </w:rPr>
      </w:pPr>
      <w:r>
        <w:rPr>
          <w:rFonts w:asciiTheme="majorHAnsi" w:hAnsiTheme="majorHAnsi"/>
          <w:sz w:val="24"/>
          <w:szCs w:val="24"/>
        </w:rPr>
        <w:t>Liikalihavuus vaikuttaa työnantajan päätöks</w:t>
      </w:r>
      <w:r w:rsidR="002A50D4">
        <w:rPr>
          <w:rFonts w:asciiTheme="majorHAnsi" w:hAnsiTheme="majorHAnsi"/>
          <w:sz w:val="24"/>
          <w:szCs w:val="24"/>
        </w:rPr>
        <w:t xml:space="preserve">entekoon työhönotosta </w:t>
      </w:r>
      <w:r>
        <w:rPr>
          <w:rFonts w:asciiTheme="majorHAnsi" w:hAnsiTheme="majorHAnsi"/>
          <w:sz w:val="24"/>
          <w:szCs w:val="24"/>
        </w:rPr>
        <w:t xml:space="preserve">palvelussuhteen päättämiseen saakka. Työhönoton tulee tapahtua työn sen tekijälle asettamien vaatimusten mukaisesti. </w:t>
      </w:r>
      <w:r w:rsidR="00C87505">
        <w:rPr>
          <w:rFonts w:asciiTheme="majorHAnsi" w:hAnsiTheme="majorHAnsi"/>
          <w:sz w:val="24"/>
          <w:szCs w:val="24"/>
        </w:rPr>
        <w:t>Jos työnhakijoiden joukossa on (sairaanloisen) ylipainoinen henkilö, hän voi esittää väitteen siitä, että häntä on ylipainon takia syrjitty. Syntyy syrjintäolettama, joka asettaa työnantajalle näyttötaakan siitä, ettei syrjinnästä terveydentilan tai vamman osalta ole kysymys. Ellei työnantaja voi osoittaa valitsematta jäämisen johtuneen muusta syystä kuin ylipainosta, työnantajan katsotaan rikkoneen syrjinnän kieltoa.</w:t>
      </w:r>
    </w:p>
    <w:p w:rsidR="00C73B4A" w:rsidRDefault="00C73B4A" w:rsidP="00EF6C06">
      <w:pPr>
        <w:rPr>
          <w:rFonts w:asciiTheme="majorHAnsi" w:hAnsiTheme="majorHAnsi"/>
          <w:sz w:val="24"/>
          <w:szCs w:val="24"/>
        </w:rPr>
      </w:pPr>
      <w:r>
        <w:rPr>
          <w:rFonts w:asciiTheme="majorHAnsi" w:hAnsiTheme="majorHAnsi"/>
          <w:sz w:val="24"/>
          <w:szCs w:val="24"/>
        </w:rPr>
        <w:t xml:space="preserve">Liikalihavuus voi jossakin yksittäistapauksessa vaikeuttaa olennaisesti työn tekemistä ja aiheuttaa </w:t>
      </w:r>
      <w:r w:rsidR="002A50D4">
        <w:rPr>
          <w:rFonts w:asciiTheme="majorHAnsi" w:hAnsiTheme="majorHAnsi"/>
          <w:sz w:val="24"/>
          <w:szCs w:val="24"/>
        </w:rPr>
        <w:t>samalla työnantajalle olennaisia lisä</w:t>
      </w:r>
      <w:r>
        <w:rPr>
          <w:rFonts w:asciiTheme="majorHAnsi" w:hAnsiTheme="majorHAnsi"/>
          <w:sz w:val="24"/>
          <w:szCs w:val="24"/>
        </w:rPr>
        <w:t>kuluja</w:t>
      </w:r>
      <w:r w:rsidR="002A50D4">
        <w:rPr>
          <w:rFonts w:asciiTheme="majorHAnsi" w:hAnsiTheme="majorHAnsi"/>
          <w:sz w:val="24"/>
          <w:szCs w:val="24"/>
        </w:rPr>
        <w:t xml:space="preserve"> normaalipainoiseen työntekijään verrattuna</w:t>
      </w:r>
      <w:r>
        <w:rPr>
          <w:rFonts w:asciiTheme="majorHAnsi" w:hAnsiTheme="majorHAnsi"/>
          <w:sz w:val="24"/>
          <w:szCs w:val="24"/>
        </w:rPr>
        <w:t xml:space="preserve">. Työnantajalla ei ole tällöin velvoitetta palkata kyseistä henkilöä. </w:t>
      </w:r>
      <w:r w:rsidR="00267983">
        <w:rPr>
          <w:rFonts w:asciiTheme="majorHAnsi" w:hAnsiTheme="majorHAnsi"/>
          <w:sz w:val="24"/>
          <w:szCs w:val="24"/>
        </w:rPr>
        <w:t xml:space="preserve"> Työnantajan tulee kuitenkin arvioida ennalta kohtuullisen mukautuksen edellytykset.</w:t>
      </w:r>
    </w:p>
    <w:p w:rsidR="00C73B4A" w:rsidRPr="00EF6C06" w:rsidRDefault="00C73B4A" w:rsidP="00EF6C06">
      <w:pPr>
        <w:rPr>
          <w:rFonts w:asciiTheme="majorHAnsi" w:hAnsiTheme="majorHAnsi"/>
          <w:sz w:val="24"/>
          <w:szCs w:val="24"/>
        </w:rPr>
      </w:pPr>
      <w:r>
        <w:rPr>
          <w:rFonts w:asciiTheme="majorHAnsi" w:hAnsiTheme="majorHAnsi"/>
          <w:sz w:val="24"/>
          <w:szCs w:val="24"/>
        </w:rPr>
        <w:t>Työturvallisuuslain näkökulmasta liikalihavuus asettaa työnantajalle palvelussu</w:t>
      </w:r>
      <w:r w:rsidR="00775725">
        <w:rPr>
          <w:rFonts w:asciiTheme="majorHAnsi" w:hAnsiTheme="majorHAnsi"/>
          <w:sz w:val="24"/>
          <w:szCs w:val="24"/>
        </w:rPr>
        <w:t xml:space="preserve">hteen aikana </w:t>
      </w:r>
      <w:r>
        <w:rPr>
          <w:rFonts w:asciiTheme="majorHAnsi" w:hAnsiTheme="majorHAnsi"/>
          <w:sz w:val="24"/>
          <w:szCs w:val="24"/>
        </w:rPr>
        <w:t xml:space="preserve">velvoitteen huolehtia työn suorittamisen yksilöllisistä edellytyksistä. Samalla tavoin kuin työnantajan on huolehdittava ikääntyneiden edellytyksistä pysyä työelämässä, työnantajan on huolehdittava myös liikalihavista.  </w:t>
      </w:r>
    </w:p>
    <w:p w:rsidR="0016530B" w:rsidRPr="00841AAD" w:rsidRDefault="002A50D4" w:rsidP="00BE1FE5">
      <w:pPr>
        <w:rPr>
          <w:rFonts w:asciiTheme="majorHAnsi" w:hAnsiTheme="majorHAnsi"/>
          <w:sz w:val="24"/>
          <w:szCs w:val="24"/>
        </w:rPr>
      </w:pPr>
      <w:r w:rsidRPr="00841AAD">
        <w:rPr>
          <w:rFonts w:asciiTheme="majorHAnsi" w:hAnsiTheme="majorHAnsi"/>
          <w:sz w:val="24"/>
          <w:szCs w:val="24"/>
        </w:rPr>
        <w:t>Liikalihavuus ei siis kelpaa</w:t>
      </w:r>
      <w:r w:rsidR="00C73B4A" w:rsidRPr="00841AAD">
        <w:rPr>
          <w:rFonts w:asciiTheme="majorHAnsi" w:hAnsiTheme="majorHAnsi"/>
          <w:sz w:val="24"/>
          <w:szCs w:val="24"/>
        </w:rPr>
        <w:t xml:space="preserve"> sellaisenaan perusteeksi asettaa kyseistä henkilöä eriarvoiseen asemaan ilman laissa tarkoitettua hyväksyttävää syytä</w:t>
      </w:r>
      <w:r w:rsidRPr="00841AAD">
        <w:rPr>
          <w:rFonts w:asciiTheme="majorHAnsi" w:hAnsiTheme="majorHAnsi"/>
          <w:sz w:val="24"/>
          <w:szCs w:val="24"/>
        </w:rPr>
        <w:t>. Tämä lähtökohta näkyy myös palvelussuhteen päättämistä koskevassa oikeuskäytännössä</w:t>
      </w:r>
      <w:r w:rsidR="00E620C1">
        <w:rPr>
          <w:rFonts w:asciiTheme="majorHAnsi" w:hAnsiTheme="majorHAnsi"/>
          <w:sz w:val="24"/>
          <w:szCs w:val="24"/>
        </w:rPr>
        <w:t>mme</w:t>
      </w:r>
      <w:r w:rsidR="00841AAD" w:rsidRPr="00841AAD">
        <w:rPr>
          <w:rFonts w:asciiTheme="majorHAnsi" w:hAnsiTheme="majorHAnsi"/>
          <w:sz w:val="24"/>
          <w:szCs w:val="24"/>
        </w:rPr>
        <w:t xml:space="preserve"> (</w:t>
      </w:r>
      <w:r w:rsidR="00C73B4A" w:rsidRPr="00841AAD">
        <w:rPr>
          <w:rFonts w:asciiTheme="majorHAnsi" w:hAnsiTheme="majorHAnsi"/>
          <w:sz w:val="24"/>
          <w:szCs w:val="24"/>
        </w:rPr>
        <w:t>Helsingin HO 7.11.1996 S 96/1011</w:t>
      </w:r>
      <w:r w:rsidR="00841AAD" w:rsidRPr="00841AAD">
        <w:rPr>
          <w:rFonts w:asciiTheme="majorHAnsi" w:hAnsiTheme="majorHAnsi"/>
          <w:sz w:val="24"/>
          <w:szCs w:val="24"/>
        </w:rPr>
        <w:t>,</w:t>
      </w:r>
      <w:r w:rsidR="00C73B4A" w:rsidRPr="00841AAD">
        <w:rPr>
          <w:rFonts w:asciiTheme="majorHAnsi" w:hAnsiTheme="majorHAnsi"/>
          <w:sz w:val="24"/>
          <w:szCs w:val="24"/>
        </w:rPr>
        <w:t xml:space="preserve"> Turun HO 6.7.2011 S 10/1536 sekä Turun HO 1.10.2015 S 15/162, jossa kyse oli siitä, oliko yhtiö syrjinyt henkilöä hänen ylipainonsa takia jättäessään tarjoamatta uutta työsopimusta viimeisen määräaikaisen työsopimuksen päätyttyä, valituslupa myönnetty VL 2016-102). </w:t>
      </w:r>
    </w:p>
    <w:p w:rsidR="007851F4" w:rsidRDefault="007851F4">
      <w:pPr>
        <w:rPr>
          <w:rFonts w:asciiTheme="majorHAnsi" w:hAnsiTheme="majorHAnsi"/>
          <w:sz w:val="24"/>
          <w:szCs w:val="24"/>
        </w:rPr>
      </w:pPr>
      <w:bookmarkStart w:id="0" w:name="_GoBack"/>
      <w:bookmarkEnd w:id="0"/>
    </w:p>
    <w:sectPr w:rsidR="007851F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06"/>
    <w:rsid w:val="0016530B"/>
    <w:rsid w:val="00267983"/>
    <w:rsid w:val="002A50D4"/>
    <w:rsid w:val="00453EDB"/>
    <w:rsid w:val="004B291A"/>
    <w:rsid w:val="0059764D"/>
    <w:rsid w:val="006B5AD5"/>
    <w:rsid w:val="006C205E"/>
    <w:rsid w:val="006C4748"/>
    <w:rsid w:val="006D3D32"/>
    <w:rsid w:val="00702F23"/>
    <w:rsid w:val="007405D7"/>
    <w:rsid w:val="00773D2F"/>
    <w:rsid w:val="00775725"/>
    <w:rsid w:val="007851F4"/>
    <w:rsid w:val="007B18A5"/>
    <w:rsid w:val="007E7FE6"/>
    <w:rsid w:val="00841AAD"/>
    <w:rsid w:val="009101B3"/>
    <w:rsid w:val="009B355B"/>
    <w:rsid w:val="009C5153"/>
    <w:rsid w:val="009D106A"/>
    <w:rsid w:val="00A72670"/>
    <w:rsid w:val="00A826FE"/>
    <w:rsid w:val="00AB4233"/>
    <w:rsid w:val="00AB4ACE"/>
    <w:rsid w:val="00B6539A"/>
    <w:rsid w:val="00BB6514"/>
    <w:rsid w:val="00BE1FE5"/>
    <w:rsid w:val="00BF3627"/>
    <w:rsid w:val="00C73B4A"/>
    <w:rsid w:val="00C87505"/>
    <w:rsid w:val="00CA03F3"/>
    <w:rsid w:val="00CA7B85"/>
    <w:rsid w:val="00CD5B4F"/>
    <w:rsid w:val="00E620C1"/>
    <w:rsid w:val="00EE2BD2"/>
    <w:rsid w:val="00EF6C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head">
    <w:name w:val="sidehead"/>
    <w:uiPriority w:val="99"/>
    <w:rsid w:val="007851F4"/>
    <w:pPr>
      <w:keepNext/>
      <w:widowControl w:val="0"/>
      <w:autoSpaceDE w:val="0"/>
      <w:autoSpaceDN w:val="0"/>
      <w:adjustRightInd w:val="0"/>
      <w:spacing w:before="200" w:after="0" w:line="200" w:lineRule="atLeast"/>
    </w:pPr>
    <w:rPr>
      <w:rFonts w:ascii="Helvetica" w:eastAsia="Times New Roman" w:hAnsi="Helvetica" w:cs="Helvetica"/>
      <w:color w:val="000000"/>
      <w:w w:val="0"/>
      <w:sz w:val="20"/>
      <w:szCs w:val="20"/>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head">
    <w:name w:val="sidehead"/>
    <w:uiPriority w:val="99"/>
    <w:rsid w:val="007851F4"/>
    <w:pPr>
      <w:keepNext/>
      <w:widowControl w:val="0"/>
      <w:autoSpaceDE w:val="0"/>
      <w:autoSpaceDN w:val="0"/>
      <w:adjustRightInd w:val="0"/>
      <w:spacing w:before="200" w:after="0" w:line="200" w:lineRule="atLeast"/>
    </w:pPr>
    <w:rPr>
      <w:rFonts w:ascii="Helvetica" w:eastAsia="Times New Roman" w:hAnsi="Helvetica" w:cs="Helvetica"/>
      <w:color w:val="000000"/>
      <w:w w:val="0"/>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93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4541</Characters>
  <Application>Microsoft Office Word</Application>
  <DocSecurity>4</DocSecurity>
  <Lines>37</Lines>
  <Paragraphs>10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Turku</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Seppo Koskinen</dc:creator>
  <cp:lastModifiedBy>Seppo Koskinen</cp:lastModifiedBy>
  <cp:revision>2</cp:revision>
  <cp:lastPrinted>2018-02-08T12:56:00Z</cp:lastPrinted>
  <dcterms:created xsi:type="dcterms:W3CDTF">2018-02-08T13:19:00Z</dcterms:created>
  <dcterms:modified xsi:type="dcterms:W3CDTF">2018-02-08T13:19:00Z</dcterms:modified>
</cp:coreProperties>
</file>